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1D6EE" w14:textId="77777777" w:rsidR="006419CF" w:rsidRPr="006419CF" w:rsidRDefault="006419CF" w:rsidP="006419CF">
      <w:pPr>
        <w:rPr>
          <w:b/>
          <w:bCs/>
        </w:rPr>
      </w:pPr>
    </w:p>
    <w:p w14:paraId="2C627D6D" w14:textId="73DF2571" w:rsidR="006419CF" w:rsidRPr="006419CF" w:rsidRDefault="006419CF" w:rsidP="006419CF">
      <w:pPr>
        <w:rPr>
          <w:b/>
          <w:bCs/>
          <w:color w:val="0070C0"/>
          <w:sz w:val="32"/>
          <w:szCs w:val="32"/>
        </w:rPr>
      </w:pPr>
      <w:r w:rsidRPr="006419CF">
        <w:rPr>
          <w:b/>
          <w:bCs/>
          <w:color w:val="0070C0"/>
          <w:sz w:val="32"/>
          <w:szCs w:val="32"/>
        </w:rPr>
        <w:t xml:space="preserve">Role Description for </w:t>
      </w:r>
      <w:r>
        <w:rPr>
          <w:b/>
          <w:bCs/>
          <w:color w:val="0070C0"/>
          <w:sz w:val="32"/>
          <w:szCs w:val="32"/>
        </w:rPr>
        <w:t>Laboratory</w:t>
      </w:r>
      <w:r w:rsidRPr="006419CF">
        <w:rPr>
          <w:b/>
          <w:bCs/>
          <w:color w:val="0070C0"/>
          <w:sz w:val="32"/>
          <w:szCs w:val="32"/>
        </w:rPr>
        <w:t xml:space="preserve"> Special Interest Group </w:t>
      </w:r>
      <w:r>
        <w:rPr>
          <w:b/>
          <w:bCs/>
          <w:color w:val="0070C0"/>
          <w:sz w:val="32"/>
          <w:szCs w:val="32"/>
        </w:rPr>
        <w:t>Digital Haematology</w:t>
      </w:r>
      <w:r w:rsidRPr="006419CF">
        <w:rPr>
          <w:b/>
          <w:bCs/>
          <w:color w:val="0070C0"/>
          <w:sz w:val="32"/>
          <w:szCs w:val="32"/>
        </w:rPr>
        <w:t xml:space="preserve"> Task Force Member</w:t>
      </w:r>
    </w:p>
    <w:p w14:paraId="3B143FAD" w14:textId="6431F312" w:rsidR="006419CF" w:rsidRPr="006419CF" w:rsidRDefault="006419CF" w:rsidP="006419CF">
      <w:pPr>
        <w:rPr>
          <w:b/>
          <w:bCs/>
        </w:rPr>
      </w:pPr>
      <w:r w:rsidRPr="006419CF">
        <w:rPr>
          <w:b/>
          <w:bCs/>
        </w:rPr>
        <w:t>Role</w:t>
      </w:r>
    </w:p>
    <w:p w14:paraId="12DB96A9" w14:textId="77777777" w:rsidR="006419CF" w:rsidRPr="006419CF" w:rsidRDefault="006419CF" w:rsidP="006419CF">
      <w:r w:rsidRPr="006419CF">
        <w:t>As a Task Force member, you will play a key role in shaping and advancing the strategic goals of the Digital Pathology in Haematology Task Force. Your contributions will help drive innovation, support decision-making, and enhance the use of digital pathology within haematology.</w:t>
      </w:r>
    </w:p>
    <w:p w14:paraId="0D2F8E77" w14:textId="77777777" w:rsidR="006419CF" w:rsidRDefault="006419CF" w:rsidP="006419CF">
      <w:r w:rsidRPr="006419CF">
        <w:t>In addition to attending Task Force meetings, members are expected to bring fresh ideas, expertise, and insights to support the group’s objectives.</w:t>
      </w:r>
    </w:p>
    <w:p w14:paraId="2160C79E" w14:textId="77777777" w:rsidR="006419CF" w:rsidRDefault="006419CF" w:rsidP="006419CF"/>
    <w:p w14:paraId="269CBE68" w14:textId="36FE422A" w:rsidR="0ADF7FBB" w:rsidRDefault="0ADF7FBB" w:rsidP="57A6BDE6">
      <w:pPr>
        <w:rPr>
          <w:rFonts w:ascii="Aptos" w:eastAsia="Aptos" w:hAnsi="Aptos" w:cs="Aptos"/>
          <w:color w:val="000000" w:themeColor="text1"/>
        </w:rPr>
      </w:pPr>
      <w:r w:rsidRPr="57A6BDE6">
        <w:rPr>
          <w:rFonts w:ascii="Aptos" w:eastAsia="Aptos" w:hAnsi="Aptos" w:cs="Aptos"/>
          <w:color w:val="000000" w:themeColor="text1"/>
        </w:rPr>
        <w:t>The strategic aims of the Digital Haematology Task Force are as follows:</w:t>
      </w:r>
    </w:p>
    <w:p w14:paraId="38262921" w14:textId="431A595B" w:rsidR="0ADF7FBB" w:rsidRDefault="0ADF7FBB" w:rsidP="57A6BDE6">
      <w:pPr>
        <w:pStyle w:val="ListParagraph"/>
        <w:numPr>
          <w:ilvl w:val="0"/>
          <w:numId w:val="9"/>
        </w:numPr>
        <w:rPr>
          <w:rFonts w:ascii="Aptos" w:eastAsia="Aptos" w:hAnsi="Aptos" w:cs="Aptos"/>
          <w:color w:val="000000" w:themeColor="text1"/>
        </w:rPr>
      </w:pPr>
      <w:r w:rsidRPr="57A6BDE6">
        <w:rPr>
          <w:rFonts w:ascii="Aptos" w:eastAsia="Aptos" w:hAnsi="Aptos" w:cs="Aptos"/>
          <w:color w:val="000000" w:themeColor="text1"/>
        </w:rPr>
        <w:t xml:space="preserve">Appraisal of Current Technology and Evidence: Evaluate the existing digital pathology (and AI) technologies within haematology, alongside the scientific evidence supporting their use (which will include active collaboration with industry partners). This will include assessing the capabilities, limitations and practical applications across haematology. </w:t>
      </w:r>
    </w:p>
    <w:p w14:paraId="12F1E51D" w14:textId="6905EFD0" w:rsidR="0ADF7FBB" w:rsidRDefault="0ADF7FBB" w:rsidP="57A6BDE6">
      <w:pPr>
        <w:pStyle w:val="ListParagraph"/>
        <w:numPr>
          <w:ilvl w:val="0"/>
          <w:numId w:val="9"/>
        </w:numPr>
        <w:rPr>
          <w:rFonts w:ascii="Aptos" w:eastAsia="Aptos" w:hAnsi="Aptos" w:cs="Aptos"/>
          <w:color w:val="000000" w:themeColor="text1"/>
        </w:rPr>
      </w:pPr>
      <w:r w:rsidRPr="57A6BDE6">
        <w:rPr>
          <w:rFonts w:ascii="Aptos" w:eastAsia="Aptos" w:hAnsi="Aptos" w:cs="Aptos"/>
          <w:color w:val="000000" w:themeColor="text1"/>
        </w:rPr>
        <w:t>Data Collection and Experience Sharing: Gather comprehensive data and insights from institutions across the UK regarding their experiences with the implementation and use of DP and AI in haematology, to identify best practices, challenges, and areas for improvement.</w:t>
      </w:r>
    </w:p>
    <w:p w14:paraId="7C93552C" w14:textId="4F3A4707" w:rsidR="0ADF7FBB" w:rsidRDefault="0ADF7FBB" w:rsidP="57A6BDE6">
      <w:pPr>
        <w:pStyle w:val="ListParagraph"/>
        <w:numPr>
          <w:ilvl w:val="0"/>
          <w:numId w:val="9"/>
        </w:numPr>
        <w:rPr>
          <w:rFonts w:ascii="Aptos" w:eastAsia="Aptos" w:hAnsi="Aptos" w:cs="Aptos"/>
          <w:color w:val="000000" w:themeColor="text1"/>
        </w:rPr>
      </w:pPr>
      <w:r w:rsidRPr="57A6BDE6">
        <w:rPr>
          <w:rFonts w:ascii="Aptos" w:eastAsia="Aptos" w:hAnsi="Aptos" w:cs="Aptos"/>
          <w:color w:val="000000" w:themeColor="text1"/>
        </w:rPr>
        <w:t>Development of a research into digital pathology in haematology: Design and conduct a clinical trial to systematically evaluate the feasibility, accuracy, and impact of digitali</w:t>
      </w:r>
      <w:r w:rsidR="005F30C3">
        <w:rPr>
          <w:rFonts w:ascii="Aptos" w:eastAsia="Aptos" w:hAnsi="Aptos" w:cs="Aptos"/>
          <w:color w:val="000000" w:themeColor="text1"/>
        </w:rPr>
        <w:t>s</w:t>
      </w:r>
      <w:r w:rsidRPr="57A6BDE6">
        <w:rPr>
          <w:rFonts w:ascii="Aptos" w:eastAsia="Aptos" w:hAnsi="Aptos" w:cs="Aptos"/>
          <w:color w:val="000000" w:themeColor="text1"/>
        </w:rPr>
        <w:t>ing bone marrow aspirates in diagnostic workflows.</w:t>
      </w:r>
    </w:p>
    <w:p w14:paraId="2FBB939F" w14:textId="2A914A8D" w:rsidR="0ADF7FBB" w:rsidRDefault="0ADF7FBB" w:rsidP="57A6BDE6">
      <w:pPr>
        <w:pStyle w:val="ListParagraph"/>
        <w:numPr>
          <w:ilvl w:val="0"/>
          <w:numId w:val="9"/>
        </w:numPr>
        <w:rPr>
          <w:rFonts w:ascii="Aptos" w:eastAsia="Aptos" w:hAnsi="Aptos" w:cs="Aptos"/>
          <w:color w:val="000000" w:themeColor="text1"/>
        </w:rPr>
      </w:pPr>
      <w:r w:rsidRPr="57A6BDE6">
        <w:rPr>
          <w:rFonts w:ascii="Aptos" w:eastAsia="Aptos" w:hAnsi="Aptos" w:cs="Aptos"/>
          <w:color w:val="000000" w:themeColor="text1"/>
        </w:rPr>
        <w:t>Development of National Guidelines:  Develop evidence-based national guidelines to standardise and streamline the adoption and utilisation of digital pathology in haematology across the UK.</w:t>
      </w:r>
    </w:p>
    <w:p w14:paraId="1DD6BDF1" w14:textId="1AED4E91" w:rsidR="0ADF7FBB" w:rsidRDefault="0ADF7FBB" w:rsidP="57A6BDE6">
      <w:pPr>
        <w:pStyle w:val="ListParagraph"/>
        <w:numPr>
          <w:ilvl w:val="0"/>
          <w:numId w:val="9"/>
        </w:numPr>
        <w:rPr>
          <w:rFonts w:ascii="Aptos" w:eastAsia="Aptos" w:hAnsi="Aptos" w:cs="Aptos"/>
          <w:color w:val="000000" w:themeColor="text1"/>
        </w:rPr>
      </w:pPr>
      <w:r w:rsidRPr="57A6BDE6">
        <w:rPr>
          <w:rFonts w:ascii="Aptos" w:eastAsia="Aptos" w:hAnsi="Aptos" w:cs="Aptos"/>
          <w:color w:val="000000" w:themeColor="text1"/>
        </w:rPr>
        <w:t>Enhancement of Educational Resources: Continue to curate and expand whole-slide digital pathology educational materials, enabling the haematology community to build expertise in DP/AI technologies and leverage these tools for training and professional development.</w:t>
      </w:r>
    </w:p>
    <w:p w14:paraId="3DF98C72" w14:textId="77777777" w:rsidR="008B6E7D" w:rsidRPr="006419CF" w:rsidRDefault="008B6E7D" w:rsidP="008B6E7D">
      <w:pPr>
        <w:pStyle w:val="ListParagraph"/>
      </w:pPr>
    </w:p>
    <w:p w14:paraId="74792021" w14:textId="0662A3EA" w:rsidR="006419CF" w:rsidRPr="006419CF" w:rsidRDefault="006419CF" w:rsidP="006419CF">
      <w:pPr>
        <w:rPr>
          <w:b/>
          <w:bCs/>
        </w:rPr>
      </w:pPr>
      <w:r w:rsidRPr="006419CF">
        <w:rPr>
          <w:b/>
          <w:bCs/>
        </w:rPr>
        <w:t>Responsibilities</w:t>
      </w:r>
    </w:p>
    <w:p w14:paraId="17A5381D" w14:textId="22026576" w:rsidR="006419CF" w:rsidRPr="004E730D" w:rsidRDefault="006419CF" w:rsidP="006419CF">
      <w:pPr>
        <w:pStyle w:val="Default"/>
        <w:numPr>
          <w:ilvl w:val="0"/>
          <w:numId w:val="2"/>
        </w:numPr>
        <w:spacing w:after="240"/>
        <w:rPr>
          <w:rFonts w:asciiTheme="minorHAnsi" w:hAnsiTheme="minorHAnsi"/>
          <w:sz w:val="22"/>
          <w:szCs w:val="22"/>
        </w:rPr>
      </w:pPr>
      <w:r w:rsidRPr="004E730D">
        <w:rPr>
          <w:rFonts w:asciiTheme="minorHAnsi" w:hAnsiTheme="minorHAnsi"/>
          <w:sz w:val="22"/>
          <w:szCs w:val="22"/>
        </w:rPr>
        <w:t xml:space="preserve">Aim to attend Task Force meetings, or send an apology to the task force Lead and the assigned BSH support officer if you are unable to do so. </w:t>
      </w:r>
    </w:p>
    <w:p w14:paraId="55DE25FC" w14:textId="77777777" w:rsidR="006419CF" w:rsidRPr="006419CF" w:rsidRDefault="006419CF" w:rsidP="006419CF">
      <w:pPr>
        <w:numPr>
          <w:ilvl w:val="0"/>
          <w:numId w:val="2"/>
        </w:numPr>
        <w:spacing w:after="240"/>
      </w:pPr>
      <w:r w:rsidRPr="006419CF">
        <w:t>Review and evaluate applications related to digital pathology initiatives in a timely manner.</w:t>
      </w:r>
    </w:p>
    <w:p w14:paraId="23642430" w14:textId="41931341" w:rsidR="006419CF" w:rsidRPr="004E730D" w:rsidRDefault="006419CF" w:rsidP="006419CF">
      <w:pPr>
        <w:numPr>
          <w:ilvl w:val="0"/>
          <w:numId w:val="2"/>
        </w:numPr>
        <w:spacing w:after="240"/>
      </w:pPr>
      <w:r w:rsidRPr="006419CF">
        <w:t>Provide input on discussion papers, even if unable to attend meetings.</w:t>
      </w:r>
    </w:p>
    <w:p w14:paraId="68454FC9" w14:textId="079E3F76" w:rsidR="006419CF" w:rsidRPr="004E730D" w:rsidRDefault="006419CF" w:rsidP="006419CF">
      <w:pPr>
        <w:pStyle w:val="Default"/>
        <w:numPr>
          <w:ilvl w:val="0"/>
          <w:numId w:val="2"/>
        </w:numPr>
        <w:spacing w:after="240"/>
        <w:rPr>
          <w:rFonts w:asciiTheme="minorHAnsi" w:hAnsiTheme="minorHAnsi"/>
          <w:sz w:val="22"/>
          <w:szCs w:val="22"/>
        </w:rPr>
      </w:pPr>
      <w:r w:rsidRPr="004E730D">
        <w:rPr>
          <w:rFonts w:asciiTheme="minorHAnsi" w:hAnsiTheme="minorHAnsi"/>
          <w:sz w:val="22"/>
          <w:szCs w:val="22"/>
        </w:rPr>
        <w:t xml:space="preserve">Prepare for meetings by reviewing agenda, papers, and email communications in advance. Consider the points you want to raise.  </w:t>
      </w:r>
    </w:p>
    <w:p w14:paraId="4612BF1D" w14:textId="77777777" w:rsidR="006419CF" w:rsidRPr="004E730D" w:rsidRDefault="006419CF" w:rsidP="006419CF">
      <w:pPr>
        <w:pStyle w:val="Default"/>
        <w:numPr>
          <w:ilvl w:val="0"/>
          <w:numId w:val="2"/>
        </w:numPr>
        <w:spacing w:after="240"/>
        <w:rPr>
          <w:rFonts w:asciiTheme="minorHAnsi" w:hAnsiTheme="minorHAnsi"/>
          <w:sz w:val="22"/>
          <w:szCs w:val="22"/>
        </w:rPr>
      </w:pPr>
      <w:r w:rsidRPr="004E730D">
        <w:rPr>
          <w:rFonts w:asciiTheme="minorHAnsi" w:hAnsiTheme="minorHAnsi"/>
          <w:sz w:val="22"/>
          <w:szCs w:val="22"/>
        </w:rPr>
        <w:lastRenderedPageBreak/>
        <w:t xml:space="preserve">Draw attention to potential conflicts of interest that may arise during the meeting. </w:t>
      </w:r>
    </w:p>
    <w:p w14:paraId="583AA75B" w14:textId="77777777" w:rsidR="006419CF" w:rsidRPr="004E730D" w:rsidRDefault="006419CF" w:rsidP="006419CF">
      <w:pPr>
        <w:pStyle w:val="Default"/>
        <w:numPr>
          <w:ilvl w:val="0"/>
          <w:numId w:val="2"/>
        </w:numPr>
        <w:spacing w:after="240"/>
        <w:rPr>
          <w:rFonts w:asciiTheme="minorHAnsi" w:hAnsiTheme="minorHAnsi"/>
          <w:sz w:val="22"/>
          <w:szCs w:val="22"/>
        </w:rPr>
      </w:pPr>
      <w:r w:rsidRPr="004E730D">
        <w:rPr>
          <w:rFonts w:asciiTheme="minorHAnsi" w:hAnsiTheme="minorHAnsi"/>
          <w:sz w:val="22"/>
          <w:szCs w:val="22"/>
        </w:rPr>
        <w:t xml:space="preserve">Fulfil any responsibilities assigned to you at the meeting and be prepared to report back on your progress. </w:t>
      </w:r>
    </w:p>
    <w:p w14:paraId="5D333682" w14:textId="77777777" w:rsidR="006419CF" w:rsidRPr="004E730D" w:rsidRDefault="006419CF" w:rsidP="006419CF">
      <w:pPr>
        <w:pStyle w:val="Default"/>
        <w:numPr>
          <w:ilvl w:val="0"/>
          <w:numId w:val="2"/>
        </w:numPr>
        <w:spacing w:after="240"/>
        <w:rPr>
          <w:rFonts w:asciiTheme="minorHAnsi" w:hAnsiTheme="minorHAnsi"/>
          <w:sz w:val="22"/>
          <w:szCs w:val="22"/>
        </w:rPr>
      </w:pPr>
      <w:r w:rsidRPr="004E730D">
        <w:rPr>
          <w:rFonts w:asciiTheme="minorHAnsi" w:hAnsiTheme="minorHAnsi"/>
          <w:sz w:val="22"/>
          <w:szCs w:val="22"/>
        </w:rPr>
        <w:t xml:space="preserve">Maintain confidentiality whenever necessary. </w:t>
      </w:r>
    </w:p>
    <w:p w14:paraId="10BEFB03" w14:textId="77777777" w:rsidR="006419CF" w:rsidRPr="004E730D" w:rsidRDefault="006419CF" w:rsidP="006419CF">
      <w:pPr>
        <w:pStyle w:val="Default"/>
        <w:numPr>
          <w:ilvl w:val="0"/>
          <w:numId w:val="2"/>
        </w:numPr>
        <w:spacing w:after="240"/>
        <w:rPr>
          <w:rFonts w:asciiTheme="minorHAnsi" w:hAnsiTheme="minorHAnsi"/>
          <w:sz w:val="22"/>
          <w:szCs w:val="22"/>
        </w:rPr>
      </w:pPr>
      <w:r w:rsidRPr="004E730D">
        <w:rPr>
          <w:rFonts w:asciiTheme="minorHAnsi" w:hAnsiTheme="minorHAnsi"/>
          <w:sz w:val="22"/>
          <w:szCs w:val="22"/>
        </w:rPr>
        <w:t xml:space="preserve">Individual contributions to the task force should be respected and always valued. </w:t>
      </w:r>
    </w:p>
    <w:p w14:paraId="1264A517" w14:textId="77777777" w:rsidR="006419CF" w:rsidRPr="004E730D" w:rsidRDefault="006419CF" w:rsidP="006419CF">
      <w:pPr>
        <w:numPr>
          <w:ilvl w:val="0"/>
          <w:numId w:val="2"/>
        </w:numPr>
        <w:spacing w:after="240"/>
      </w:pPr>
      <w:r w:rsidRPr="006419CF">
        <w:t>Keep the Task Force Lead and BSH staff informed of developments affecting digital pathology in haematology.</w:t>
      </w:r>
    </w:p>
    <w:p w14:paraId="4F15BB1E" w14:textId="77777777" w:rsidR="006419CF" w:rsidRPr="006419CF" w:rsidRDefault="006419CF" w:rsidP="006419CF">
      <w:pPr>
        <w:spacing w:after="240"/>
        <w:ind w:left="720"/>
      </w:pPr>
    </w:p>
    <w:p w14:paraId="3A1E12DC" w14:textId="77777777" w:rsidR="006419CF" w:rsidRPr="006419CF" w:rsidRDefault="006419CF" w:rsidP="006419CF">
      <w:pPr>
        <w:rPr>
          <w:b/>
          <w:bCs/>
        </w:rPr>
      </w:pPr>
      <w:r w:rsidRPr="006419CF">
        <w:rPr>
          <w:b/>
          <w:bCs/>
        </w:rPr>
        <w:t>Desirable Attributes</w:t>
      </w:r>
    </w:p>
    <w:p w14:paraId="75D7C6FC" w14:textId="2FC0293E" w:rsidR="0009480C" w:rsidRDefault="006419CF" w:rsidP="0009480C">
      <w:pPr>
        <w:numPr>
          <w:ilvl w:val="0"/>
          <w:numId w:val="3"/>
        </w:numPr>
      </w:pPr>
      <w:r w:rsidRPr="006419CF">
        <w:t xml:space="preserve">Strong background </w:t>
      </w:r>
      <w:r w:rsidR="00D04A73">
        <w:t xml:space="preserve">in </w:t>
      </w:r>
      <w:r w:rsidR="00B00D1F">
        <w:t xml:space="preserve">haematology </w:t>
      </w:r>
      <w:r w:rsidR="00D04A73">
        <w:t>morphology</w:t>
      </w:r>
      <w:r w:rsidR="00B00D1F">
        <w:t xml:space="preserve">. </w:t>
      </w:r>
    </w:p>
    <w:p w14:paraId="2EC661E8" w14:textId="508677D3" w:rsidR="006419CF" w:rsidRPr="006419CF" w:rsidRDefault="0009480C" w:rsidP="0009480C">
      <w:pPr>
        <w:numPr>
          <w:ilvl w:val="0"/>
          <w:numId w:val="3"/>
        </w:numPr>
      </w:pPr>
      <w:r>
        <w:t>K</w:t>
      </w:r>
      <w:r w:rsidR="006419CF" w:rsidRPr="006419CF">
        <w:t>een interest in digital pathology within haematology.</w:t>
      </w:r>
      <w:r w:rsidR="003E7E42">
        <w:t xml:space="preserve"> Prior experience in digital pathology is desirable but not essential. </w:t>
      </w:r>
    </w:p>
    <w:p w14:paraId="0BA6CEE9" w14:textId="77777777" w:rsidR="006419CF" w:rsidRPr="006419CF" w:rsidRDefault="006419CF" w:rsidP="006419CF">
      <w:pPr>
        <w:numPr>
          <w:ilvl w:val="0"/>
          <w:numId w:val="3"/>
        </w:numPr>
      </w:pPr>
      <w:r w:rsidRPr="006419CF">
        <w:t>Experience in committee work or strategic decision-making.</w:t>
      </w:r>
    </w:p>
    <w:p w14:paraId="195C7B04" w14:textId="77777777" w:rsidR="006419CF" w:rsidRPr="006419CF" w:rsidRDefault="006419CF" w:rsidP="006419CF">
      <w:pPr>
        <w:numPr>
          <w:ilvl w:val="0"/>
          <w:numId w:val="3"/>
        </w:numPr>
      </w:pPr>
      <w:r w:rsidRPr="006419CF">
        <w:t>Ability to dedicate time and effort to the role.</w:t>
      </w:r>
    </w:p>
    <w:p w14:paraId="0BE80F0A" w14:textId="77777777" w:rsidR="006419CF" w:rsidRPr="004E730D" w:rsidRDefault="006419CF" w:rsidP="006419CF">
      <w:pPr>
        <w:numPr>
          <w:ilvl w:val="0"/>
          <w:numId w:val="3"/>
        </w:numPr>
      </w:pPr>
      <w:r w:rsidRPr="006419CF">
        <w:t>Strong communication and organisational skills.</w:t>
      </w:r>
    </w:p>
    <w:p w14:paraId="58D0ED0E" w14:textId="77777777" w:rsidR="006419CF" w:rsidRDefault="006419CF" w:rsidP="006419CF">
      <w:pPr>
        <w:ind w:left="720"/>
      </w:pPr>
    </w:p>
    <w:p w14:paraId="2C9E411D" w14:textId="77777777" w:rsidR="004E730D" w:rsidRPr="006419CF" w:rsidRDefault="004E730D" w:rsidP="006419CF">
      <w:pPr>
        <w:ind w:left="720"/>
      </w:pPr>
    </w:p>
    <w:p w14:paraId="6095AA27" w14:textId="77777777" w:rsidR="006419CF" w:rsidRPr="006419CF" w:rsidRDefault="006419CF" w:rsidP="006419CF">
      <w:pPr>
        <w:rPr>
          <w:b/>
          <w:bCs/>
        </w:rPr>
      </w:pPr>
      <w:r w:rsidRPr="006419CF">
        <w:rPr>
          <w:b/>
          <w:bCs/>
        </w:rPr>
        <w:t>Time Commitment</w:t>
      </w:r>
    </w:p>
    <w:p w14:paraId="68AD8ADC" w14:textId="69B360F5" w:rsidR="006419CF" w:rsidRPr="006419CF" w:rsidRDefault="006419CF" w:rsidP="006419CF">
      <w:pPr>
        <w:numPr>
          <w:ilvl w:val="0"/>
          <w:numId w:val="4"/>
        </w:numPr>
      </w:pPr>
      <w:r w:rsidRPr="006419CF">
        <w:t>2</w:t>
      </w:r>
      <w:r w:rsidR="00C76229" w:rsidRPr="00C76229">
        <w:t xml:space="preserve"> </w:t>
      </w:r>
      <w:r w:rsidRPr="006419CF">
        <w:t>meetings per year (held remotely or in person).</w:t>
      </w:r>
    </w:p>
    <w:p w14:paraId="64B4FAF4" w14:textId="77777777" w:rsidR="006419CF" w:rsidRPr="006419CF" w:rsidRDefault="006419CF" w:rsidP="006419CF">
      <w:pPr>
        <w:numPr>
          <w:ilvl w:val="0"/>
          <w:numId w:val="4"/>
        </w:numPr>
      </w:pPr>
      <w:r w:rsidRPr="006419CF">
        <w:t>Variable time commitment based on level of involvement.</w:t>
      </w:r>
    </w:p>
    <w:p w14:paraId="56DA7EAA" w14:textId="77777777" w:rsidR="004E730D" w:rsidRDefault="004E730D" w:rsidP="006419CF"/>
    <w:p w14:paraId="0E0C451A" w14:textId="56A6C4D8" w:rsidR="006419CF" w:rsidRPr="006419CF" w:rsidRDefault="006419CF" w:rsidP="006419CF">
      <w:r w:rsidRPr="006419CF">
        <w:t>By joining this Task Force, you will contribute to the advancement of digital pathology in haematology while engaging with experts in the field.</w:t>
      </w:r>
    </w:p>
    <w:p w14:paraId="09B79115" w14:textId="77777777" w:rsidR="00311185" w:rsidRPr="004E730D" w:rsidRDefault="00311185"/>
    <w:sectPr w:rsidR="00311185" w:rsidRPr="004E73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911FA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B51CB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533A57"/>
    <w:multiLevelType w:val="multilevel"/>
    <w:tmpl w:val="9934C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B060E"/>
    <w:multiLevelType w:val="hybridMultilevel"/>
    <w:tmpl w:val="FDDC9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386B5B"/>
    <w:multiLevelType w:val="multilevel"/>
    <w:tmpl w:val="A4B4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2EE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CF95105"/>
    <w:multiLevelType w:val="multilevel"/>
    <w:tmpl w:val="C87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6A0E29"/>
    <w:multiLevelType w:val="hybridMultilevel"/>
    <w:tmpl w:val="E17A8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518403"/>
    <w:multiLevelType w:val="hybridMultilevel"/>
    <w:tmpl w:val="1A78B970"/>
    <w:lvl w:ilvl="0" w:tplc="A4F6FD8A">
      <w:start w:val="1"/>
      <w:numFmt w:val="decimal"/>
      <w:lvlText w:val="%1."/>
      <w:lvlJc w:val="left"/>
      <w:pPr>
        <w:ind w:left="720" w:hanging="360"/>
      </w:pPr>
    </w:lvl>
    <w:lvl w:ilvl="1" w:tplc="1C846694">
      <w:start w:val="1"/>
      <w:numFmt w:val="lowerLetter"/>
      <w:lvlText w:val="%2."/>
      <w:lvlJc w:val="left"/>
      <w:pPr>
        <w:ind w:left="1440" w:hanging="360"/>
      </w:pPr>
    </w:lvl>
    <w:lvl w:ilvl="2" w:tplc="A98CE864">
      <w:start w:val="1"/>
      <w:numFmt w:val="lowerRoman"/>
      <w:lvlText w:val="%3."/>
      <w:lvlJc w:val="right"/>
      <w:pPr>
        <w:ind w:left="2160" w:hanging="180"/>
      </w:pPr>
    </w:lvl>
    <w:lvl w:ilvl="3" w:tplc="D7A0AE2A">
      <w:start w:val="1"/>
      <w:numFmt w:val="decimal"/>
      <w:lvlText w:val="%4."/>
      <w:lvlJc w:val="left"/>
      <w:pPr>
        <w:ind w:left="2880" w:hanging="360"/>
      </w:pPr>
    </w:lvl>
    <w:lvl w:ilvl="4" w:tplc="20000FFC">
      <w:start w:val="1"/>
      <w:numFmt w:val="lowerLetter"/>
      <w:lvlText w:val="%5."/>
      <w:lvlJc w:val="left"/>
      <w:pPr>
        <w:ind w:left="3600" w:hanging="360"/>
      </w:pPr>
    </w:lvl>
    <w:lvl w:ilvl="5" w:tplc="85EC1FE8">
      <w:start w:val="1"/>
      <w:numFmt w:val="lowerRoman"/>
      <w:lvlText w:val="%6."/>
      <w:lvlJc w:val="right"/>
      <w:pPr>
        <w:ind w:left="4320" w:hanging="180"/>
      </w:pPr>
    </w:lvl>
    <w:lvl w:ilvl="6" w:tplc="5F12B6C6">
      <w:start w:val="1"/>
      <w:numFmt w:val="decimal"/>
      <w:lvlText w:val="%7."/>
      <w:lvlJc w:val="left"/>
      <w:pPr>
        <w:ind w:left="5040" w:hanging="360"/>
      </w:pPr>
    </w:lvl>
    <w:lvl w:ilvl="7" w:tplc="4770287E">
      <w:start w:val="1"/>
      <w:numFmt w:val="lowerLetter"/>
      <w:lvlText w:val="%8."/>
      <w:lvlJc w:val="left"/>
      <w:pPr>
        <w:ind w:left="5760" w:hanging="360"/>
      </w:pPr>
    </w:lvl>
    <w:lvl w:ilvl="8" w:tplc="F6F6BF38">
      <w:start w:val="1"/>
      <w:numFmt w:val="lowerRoman"/>
      <w:lvlText w:val="%9."/>
      <w:lvlJc w:val="right"/>
      <w:pPr>
        <w:ind w:left="6480" w:hanging="180"/>
      </w:pPr>
    </w:lvl>
  </w:abstractNum>
  <w:num w:numId="1" w16cid:durableId="819465840">
    <w:abstractNumId w:val="8"/>
  </w:num>
  <w:num w:numId="2" w16cid:durableId="2046100728">
    <w:abstractNumId w:val="4"/>
  </w:num>
  <w:num w:numId="3" w16cid:durableId="1881356464">
    <w:abstractNumId w:val="6"/>
  </w:num>
  <w:num w:numId="4" w16cid:durableId="1699894011">
    <w:abstractNumId w:val="2"/>
  </w:num>
  <w:num w:numId="5" w16cid:durableId="72506847">
    <w:abstractNumId w:val="5"/>
  </w:num>
  <w:num w:numId="6" w16cid:durableId="1646425510">
    <w:abstractNumId w:val="1"/>
  </w:num>
  <w:num w:numId="7" w16cid:durableId="1446344068">
    <w:abstractNumId w:val="0"/>
  </w:num>
  <w:num w:numId="8" w16cid:durableId="1870098708">
    <w:abstractNumId w:val="7"/>
  </w:num>
  <w:num w:numId="9" w16cid:durableId="11900237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CF"/>
    <w:rsid w:val="0004579E"/>
    <w:rsid w:val="0009480C"/>
    <w:rsid w:val="0017509A"/>
    <w:rsid w:val="001C58C2"/>
    <w:rsid w:val="00311185"/>
    <w:rsid w:val="0037446D"/>
    <w:rsid w:val="003E7E42"/>
    <w:rsid w:val="004A604D"/>
    <w:rsid w:val="004E730D"/>
    <w:rsid w:val="00532724"/>
    <w:rsid w:val="005F0361"/>
    <w:rsid w:val="005F30C3"/>
    <w:rsid w:val="006419CF"/>
    <w:rsid w:val="008352E9"/>
    <w:rsid w:val="0085274A"/>
    <w:rsid w:val="00892693"/>
    <w:rsid w:val="008B6E7D"/>
    <w:rsid w:val="00AF7783"/>
    <w:rsid w:val="00B00D1F"/>
    <w:rsid w:val="00B63AAD"/>
    <w:rsid w:val="00C76229"/>
    <w:rsid w:val="00D04A73"/>
    <w:rsid w:val="00DF435F"/>
    <w:rsid w:val="00F1334C"/>
    <w:rsid w:val="00F738A0"/>
    <w:rsid w:val="00FE75BC"/>
    <w:rsid w:val="0ADF7FBB"/>
    <w:rsid w:val="4CE45754"/>
    <w:rsid w:val="57A6B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5A9FF"/>
  <w15:chartTrackingRefBased/>
  <w15:docId w15:val="{6C1D1EA4-E9BA-4C08-88AC-38E268AC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9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9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9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9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9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9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9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9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9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9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9CF"/>
    <w:rPr>
      <w:rFonts w:eastAsiaTheme="majorEastAsia" w:cstheme="majorBidi"/>
      <w:color w:val="272727" w:themeColor="text1" w:themeTint="D8"/>
    </w:rPr>
  </w:style>
  <w:style w:type="paragraph" w:styleId="Title">
    <w:name w:val="Title"/>
    <w:basedOn w:val="Normal"/>
    <w:next w:val="Normal"/>
    <w:link w:val="TitleChar"/>
    <w:uiPriority w:val="10"/>
    <w:qFormat/>
    <w:rsid w:val="00641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9CF"/>
    <w:pPr>
      <w:spacing w:before="160"/>
      <w:jc w:val="center"/>
    </w:pPr>
    <w:rPr>
      <w:i/>
      <w:iCs/>
      <w:color w:val="404040" w:themeColor="text1" w:themeTint="BF"/>
    </w:rPr>
  </w:style>
  <w:style w:type="character" w:customStyle="1" w:styleId="QuoteChar">
    <w:name w:val="Quote Char"/>
    <w:basedOn w:val="DefaultParagraphFont"/>
    <w:link w:val="Quote"/>
    <w:uiPriority w:val="29"/>
    <w:rsid w:val="006419CF"/>
    <w:rPr>
      <w:i/>
      <w:iCs/>
      <w:color w:val="404040" w:themeColor="text1" w:themeTint="BF"/>
    </w:rPr>
  </w:style>
  <w:style w:type="paragraph" w:styleId="ListParagraph">
    <w:name w:val="List Paragraph"/>
    <w:basedOn w:val="Normal"/>
    <w:uiPriority w:val="34"/>
    <w:qFormat/>
    <w:rsid w:val="006419CF"/>
    <w:pPr>
      <w:ind w:left="720"/>
      <w:contextualSpacing/>
    </w:pPr>
  </w:style>
  <w:style w:type="character" w:styleId="IntenseEmphasis">
    <w:name w:val="Intense Emphasis"/>
    <w:basedOn w:val="DefaultParagraphFont"/>
    <w:uiPriority w:val="21"/>
    <w:qFormat/>
    <w:rsid w:val="006419CF"/>
    <w:rPr>
      <w:i/>
      <w:iCs/>
      <w:color w:val="0F4761" w:themeColor="accent1" w:themeShade="BF"/>
    </w:rPr>
  </w:style>
  <w:style w:type="paragraph" w:styleId="IntenseQuote">
    <w:name w:val="Intense Quote"/>
    <w:basedOn w:val="Normal"/>
    <w:next w:val="Normal"/>
    <w:link w:val="IntenseQuoteChar"/>
    <w:uiPriority w:val="30"/>
    <w:qFormat/>
    <w:rsid w:val="006419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9CF"/>
    <w:rPr>
      <w:i/>
      <w:iCs/>
      <w:color w:val="0F4761" w:themeColor="accent1" w:themeShade="BF"/>
    </w:rPr>
  </w:style>
  <w:style w:type="character" w:styleId="IntenseReference">
    <w:name w:val="Intense Reference"/>
    <w:basedOn w:val="DefaultParagraphFont"/>
    <w:uiPriority w:val="32"/>
    <w:qFormat/>
    <w:rsid w:val="006419CF"/>
    <w:rPr>
      <w:b/>
      <w:bCs/>
      <w:smallCaps/>
      <w:color w:val="0F4761" w:themeColor="accent1" w:themeShade="BF"/>
      <w:spacing w:val="5"/>
    </w:rPr>
  </w:style>
  <w:style w:type="paragraph" w:customStyle="1" w:styleId="Default">
    <w:name w:val="Default"/>
    <w:rsid w:val="006419CF"/>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544028">
      <w:bodyDiv w:val="1"/>
      <w:marLeft w:val="0"/>
      <w:marRight w:val="0"/>
      <w:marTop w:val="0"/>
      <w:marBottom w:val="0"/>
      <w:divBdr>
        <w:top w:val="none" w:sz="0" w:space="0" w:color="auto"/>
        <w:left w:val="none" w:sz="0" w:space="0" w:color="auto"/>
        <w:bottom w:val="none" w:sz="0" w:space="0" w:color="auto"/>
        <w:right w:val="none" w:sz="0" w:space="0" w:color="auto"/>
      </w:divBdr>
    </w:div>
    <w:div w:id="103457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873DB6ABAED949B71B1E0F676BE6FE" ma:contentTypeVersion="4" ma:contentTypeDescription="Create a new document." ma:contentTypeScope="" ma:versionID="17fa19dd25be599e2823863c4d322d6e">
  <xsd:schema xmlns:xsd="http://www.w3.org/2001/XMLSchema" xmlns:xs="http://www.w3.org/2001/XMLSchema" xmlns:p="http://schemas.microsoft.com/office/2006/metadata/properties" xmlns:ns2="dd5b3911-bd58-49e0-8c34-4050530bd675" targetNamespace="http://schemas.microsoft.com/office/2006/metadata/properties" ma:root="true" ma:fieldsID="f362e4545333dcf1a5b9b4e289607274" ns2:_="">
    <xsd:import namespace="dd5b3911-bd58-49e0-8c34-4050530bd6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b3911-bd58-49e0-8c34-4050530bd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DE249E-8E7D-4226-B823-E592E455DCA5}"/>
</file>

<file path=customXml/itemProps2.xml><?xml version="1.0" encoding="utf-8"?>
<ds:datastoreItem xmlns:ds="http://schemas.openxmlformats.org/officeDocument/2006/customXml" ds:itemID="{B9524070-5B14-4BED-AC73-11D4560A1BF8}">
  <ds:schemaRefs>
    <ds:schemaRef ds:uri="http://schemas.microsoft.com/sharepoint/v3/contenttype/forms"/>
  </ds:schemaRefs>
</ds:datastoreItem>
</file>

<file path=customXml/itemProps3.xml><?xml version="1.0" encoding="utf-8"?>
<ds:datastoreItem xmlns:ds="http://schemas.openxmlformats.org/officeDocument/2006/customXml" ds:itemID="{7D96A495-CC9E-40A5-B44D-D94741785A71}">
  <ds:schemaRefs>
    <ds:schemaRef ds:uri="http://www.w3.org/XML/1998/namespace"/>
    <ds:schemaRef ds:uri="8432e9d2-ff07-4ef8-b7f3-f1fb49bb435e"/>
    <ds:schemaRef ds:uri="http://schemas.microsoft.com/office/2006/documentManagement/types"/>
    <ds:schemaRef ds:uri="30d90643-1d5a-4b7d-b58a-8d74bab89487"/>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2904</Characters>
  <Application>Microsoft Office Word</Application>
  <DocSecurity>4</DocSecurity>
  <Lines>24</Lines>
  <Paragraphs>6</Paragraphs>
  <ScaleCrop>false</ScaleCrop>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Farren</dc:creator>
  <cp:keywords/>
  <dc:description/>
  <cp:lastModifiedBy>Anne O'Connor</cp:lastModifiedBy>
  <cp:revision>2</cp:revision>
  <dcterms:created xsi:type="dcterms:W3CDTF">2025-03-05T13:40:00Z</dcterms:created>
  <dcterms:modified xsi:type="dcterms:W3CDTF">2025-03-05T13:40:00Z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0x010100BC873DB6ABAED949B71B1E0F676BE6FE</vt:lpwstr>
  </property>
</Properties>
</file>